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24E8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 xml:space="preserve">Surat </w:t>
      </w:r>
      <w:proofErr w:type="spellStart"/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Perjanjian</w:t>
      </w:r>
      <w:proofErr w:type="spellEnd"/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Renovasi</w:t>
      </w:r>
      <w:proofErr w:type="spellEnd"/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Rumah</w:t>
      </w:r>
      <w:proofErr w:type="spellEnd"/>
    </w:p>
    <w:p w14:paraId="1F2E9E6B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Pada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Selasa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tanggal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5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Bulan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Oktober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Tahun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2019  di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Purwokerto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, 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bertanda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tangan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di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bawah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:</w:t>
      </w:r>
    </w:p>
    <w:p w14:paraId="5A8022F2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Nama                               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  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Handun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Prasetyo</w:t>
      </w:r>
      <w:proofErr w:type="spellEnd"/>
    </w:p>
    <w:p w14:paraId="00C980F9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Tempat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Tanggal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Lahir    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Jakarta, 7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Juli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1992</w:t>
      </w:r>
    </w:p>
    <w:p w14:paraId="4D6588E1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Alamat                                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Rt 06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Rw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01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Desa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Mujururip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,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Purwokerto</w:t>
      </w:r>
      <w:proofErr w:type="spellEnd"/>
    </w:p>
    <w:p w14:paraId="4B40F0F6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Nomor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Telepon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                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0878 8754 2348</w:t>
      </w:r>
    </w:p>
    <w:p w14:paraId="1568EEC7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No. KTP                          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  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000045879378587</w:t>
      </w:r>
    </w:p>
    <w:p w14:paraId="759D00DC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selanjutnya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disebut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Pertama</w:t>
      </w:r>
      <w:proofErr w:type="spellEnd"/>
    </w:p>
    <w:p w14:paraId="2336FD72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Nama                               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  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Handoyo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Sudibyo</w:t>
      </w:r>
      <w:proofErr w:type="spellEnd"/>
    </w:p>
    <w:p w14:paraId="0FA5CC45" w14:textId="77777777" w:rsidR="00E65F50" w:rsidRPr="00E65F50" w:rsidRDefault="00E65F50" w:rsidP="00E65F50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hyperlink r:id="rId5" w:tgtFrame="_blank" w:history="1">
        <w:r w:rsidRPr="00E65F50">
          <w:rPr>
            <w:rFonts w:ascii="Arial" w:eastAsia="Times New Roman" w:hAnsi="Arial" w:cs="Arial"/>
            <w:color w:val="333333"/>
            <w:sz w:val="15"/>
            <w:szCs w:val="15"/>
            <w:u w:val="single"/>
            <w:lang w:eastAsia="en-ID"/>
          </w:rPr>
          <w:t>Ads by </w:t>
        </w:r>
        <w:r w:rsidRPr="00E65F50">
          <w:rPr>
            <w:rFonts w:ascii="Arial" w:eastAsia="Times New Roman" w:hAnsi="Arial" w:cs="Arial"/>
            <w:b/>
            <w:bCs/>
            <w:color w:val="333333"/>
            <w:sz w:val="15"/>
            <w:szCs w:val="15"/>
            <w:u w:val="single"/>
            <w:lang w:eastAsia="en-ID"/>
          </w:rPr>
          <w:t>optAd360</w:t>
        </w:r>
      </w:hyperlink>
    </w:p>
    <w:p w14:paraId="669A1BFA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Tempat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Tanggal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Lahir    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Kebumen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, 12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Desember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1991</w:t>
      </w:r>
    </w:p>
    <w:p w14:paraId="41302667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Alamat                                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Perum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Cadawa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Sari Block A no. 12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Purwokerto</w:t>
      </w:r>
      <w:proofErr w:type="spellEnd"/>
    </w:p>
    <w:p w14:paraId="6F3E1C6D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Nomor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Telepon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                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 0813 2154 5786</w:t>
      </w:r>
    </w:p>
    <w:p w14:paraId="3CD567BA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No. KTP                             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  :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0000478954456699</w:t>
      </w:r>
    </w:p>
    <w:p w14:paraId="61F91439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selanjutnya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disebut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Kedua</w:t>
      </w:r>
      <w:proofErr w:type="spellEnd"/>
    </w:p>
    <w:p w14:paraId="2B89BDC1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Menerangkan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bahwa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belah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sepakat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menyetujui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menandatangani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Surat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Perjanjian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menurut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ketentuan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sebagaimana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tercantum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pasal-pasal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berikut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:</w:t>
      </w:r>
      <w:proofErr w:type="gramEnd"/>
    </w:p>
    <w:p w14:paraId="5E414FEE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1</w:t>
      </w:r>
    </w:p>
    <w:p w14:paraId="0AA44DDB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MAKSUD DAN TUJUAN</w:t>
      </w:r>
    </w:p>
    <w:p w14:paraId="5C4B8FB7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memberikan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tugas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kepada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menerima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tugas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melaksanakan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sesuai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pasal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2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berdasarkan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syarat-syarat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tercantum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perjanjian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.</w:t>
      </w:r>
    </w:p>
    <w:p w14:paraId="59D5526B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2</w:t>
      </w:r>
    </w:p>
    <w:p w14:paraId="67C7C522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MACAM DAN JENIS PEKERJAAN</w:t>
      </w:r>
    </w:p>
    <w:p w14:paraId="75E2A9A0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lastRenderedPageBreak/>
        <w:t>Bahwa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dimaksud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pasal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1 di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atas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adalah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Melaksanakan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Renovasi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Rumah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Tinggal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Pribadi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terletak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  Rt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06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Rw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01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Desa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Mujururip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,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Purwokerto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.</w:t>
      </w:r>
    </w:p>
    <w:p w14:paraId="13925E22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3</w:t>
      </w:r>
    </w:p>
    <w:p w14:paraId="7131ED54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DASAR</w:t>
      </w:r>
    </w:p>
    <w:p w14:paraId="236AAB73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Bahwa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melaksanakan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atas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dasar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referensi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seperti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lampiran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1 s/d 4 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merupakan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satu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kesatuan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bagian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terpisahkan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:</w:t>
      </w:r>
      <w:proofErr w:type="gramEnd"/>
    </w:p>
    <w:p w14:paraId="4E401F09" w14:textId="77777777" w:rsidR="00E65F50" w:rsidRPr="00E65F50" w:rsidRDefault="00E65F50" w:rsidP="00E65F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Bahwa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telah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menyetujui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keadaan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lokasi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berikut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segala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kesulitannya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melaksanakan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0CF38852" w14:textId="77777777" w:rsidR="00E65F50" w:rsidRPr="00E65F50" w:rsidRDefault="00E65F50" w:rsidP="00E65F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Surat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Penawaran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Pemborong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beserta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lampirannya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75C1626A" w14:textId="77777777" w:rsidR="00E65F50" w:rsidRPr="00E65F50" w:rsidRDefault="00E65F50" w:rsidP="00E65F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Gambar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rumah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RKS, data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teknis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spesifikasi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16E9784B" w14:textId="77777777" w:rsidR="00E65F50" w:rsidRPr="00E65F50" w:rsidRDefault="00E65F50" w:rsidP="00E65F5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Ketentuan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tambahan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petunjuk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–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petunjuk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berasal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diberikan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tertulis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15B88B6C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4</w:t>
      </w:r>
    </w:p>
    <w:p w14:paraId="63C96E39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KEWAJIBAN PIHAK KEDUA</w:t>
      </w:r>
    </w:p>
    <w:p w14:paraId="41965F31" w14:textId="77777777" w:rsidR="00E65F50" w:rsidRPr="00E65F50" w:rsidRDefault="00E65F50" w:rsidP="00E65F5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wajib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melaksanakan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menyelesaikan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sesuai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berita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acara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rapat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penjelasan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berita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acara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rapat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negosiasi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syarat-syarat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dan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seluruh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dokumen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lainnya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disetujui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belah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dan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dilampirkan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merupakan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seta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kesatuan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bagian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terpisahkan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40CEB683" w14:textId="77777777" w:rsidR="00E65F50" w:rsidRPr="00E65F50" w:rsidRDefault="00E65F50" w:rsidP="00E65F5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melihat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ada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perbedaan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penyimpangan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di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ia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harus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segera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memberitahukan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perbedaan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penyimpangan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itu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kepada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tertulis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1 (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satu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minggu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sebelum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pelaksanaan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</w:t>
      </w:r>
      <w:proofErr w:type="gram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dan  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proofErr w:type="gram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kemudian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harus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mengeluarkan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instruksi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berkaitan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hal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.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bertanggungjawab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sepenuhnya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atas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segala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biaya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timbul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akibat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kelalaian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melakukan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kewajiban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553CA604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5</w:t>
      </w:r>
    </w:p>
    <w:p w14:paraId="12B9CCE9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WAKTU PELAKSAKAAN PEKERJAAN</w:t>
      </w:r>
    </w:p>
    <w:p w14:paraId="7CF6B7DE" w14:textId="77777777" w:rsidR="00E65F50" w:rsidRPr="00E65F50" w:rsidRDefault="00E65F50" w:rsidP="00E65F5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Jangka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waktu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pelaksanaan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sampai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100%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ditetapkan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selama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150 (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seratus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lima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puluh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kalender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terhitung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sejak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dikeluarkannya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Surat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Perintah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Kerja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dan Surat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Penyerahan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Lapangan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1FF8CCD1" w14:textId="77777777" w:rsidR="00E65F50" w:rsidRPr="00E65F50" w:rsidRDefault="00E65F50" w:rsidP="00E65F5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dimulai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paling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lambat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7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sejak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tanggal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dikeluarkannya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Surat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Perintah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Kerja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dan Surat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Penyerahan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Lapangan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.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jangka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waktu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belum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melaksanakan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dinyatakan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batal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26D6297F" w14:textId="77777777" w:rsidR="00E65F50" w:rsidRPr="00E65F50" w:rsidRDefault="00E65F50" w:rsidP="00E65F5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Waktu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pelaksanaan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dirubah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kecuali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keadaan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memaksa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perintah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tambah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dinyatakan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tertulis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bahwa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waktu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penyelesaian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ditambah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0102B020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6</w:t>
      </w:r>
    </w:p>
    <w:p w14:paraId="5F2B7DEF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HARGA KONTRAK</w:t>
      </w:r>
    </w:p>
    <w:p w14:paraId="228B3084" w14:textId="77777777" w:rsidR="00E65F50" w:rsidRPr="00E65F50" w:rsidRDefault="00E65F50" w:rsidP="00E65F5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Nilai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adalah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sebesar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Rp </w:t>
      </w:r>
      <w:proofErr w:type="gram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200.000.000,-</w:t>
      </w:r>
      <w:proofErr w:type="gram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(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ratus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juta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ribu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rupiah)</w:t>
      </w:r>
    </w:p>
    <w:p w14:paraId="50D0EC1A" w14:textId="77777777" w:rsidR="00E65F50" w:rsidRPr="00E65F50" w:rsidRDefault="00E65F50" w:rsidP="00E65F5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lastRenderedPageBreak/>
        <w:t xml:space="preserve">Harga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merupakan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harga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borongan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tetap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boleh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diubah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disesuaikan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kecuali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bilamana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disepakati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adanya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tambah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.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Setiap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perhitungan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“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harga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.”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harus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dianggap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telah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diterima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belah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Arial"/>
          <w:color w:val="303030"/>
          <w:sz w:val="24"/>
          <w:szCs w:val="24"/>
          <w:lang w:eastAsia="en-ID"/>
        </w:rPr>
        <w:t>.</w:t>
      </w:r>
    </w:p>
    <w:p w14:paraId="79FE8B77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7</w:t>
      </w:r>
    </w:p>
    <w:p w14:paraId="35395542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CARA PEMBAYARAN</w:t>
      </w:r>
    </w:p>
    <w:p w14:paraId="738896B8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melakukan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pembayaran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dicicil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3 kali dan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pembayaran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pelunasan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dilakukan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ketika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smua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telah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selesai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.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Tahapan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pembayaran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sebagai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berikut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:</w:t>
      </w:r>
      <w:proofErr w:type="gramEnd"/>
    </w:p>
    <w:p w14:paraId="5A0B1790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Tahap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sudah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dilakukan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selama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50 (lima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puluh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dibayarkan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sebesar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Rp 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50.000.000,-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( lima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puluh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juta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ribu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rupiah) .</w:t>
      </w:r>
    </w:p>
    <w:p w14:paraId="7693DFED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Tahap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yaiu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sudah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berjalan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selama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100 (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seratus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dibayarkan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sebesar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Rp 100.000.000 (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seratus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juta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ribu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rupiah</w:t>
      </w:r>
    </w:p>
    <w:p w14:paraId="22028787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Tahap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ketiga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yaitu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jika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sudah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150 (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seratus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lima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puluh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sudah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selesai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masa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diberikan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sisa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kekurangan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pembayaran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yaitu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Rp 50.000.000 </w:t>
      </w:r>
      <w:proofErr w:type="gram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( lima</w:t>
      </w:r>
      <w:proofErr w:type="gram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puluh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juta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>ribu</w:t>
      </w:r>
      <w:proofErr w:type="spellEnd"/>
      <w:r w:rsidRPr="00E65F50">
        <w:rPr>
          <w:rFonts w:ascii="Arial" w:eastAsia="Times New Roman" w:hAnsi="Arial" w:cs="Arial"/>
          <w:color w:val="303030"/>
          <w:sz w:val="24"/>
          <w:szCs w:val="24"/>
          <w:lang w:eastAsia="en-ID"/>
        </w:rPr>
        <w:t xml:space="preserve"> rupiah)</w:t>
      </w:r>
    </w:p>
    <w:p w14:paraId="56160668" w14:textId="77777777" w:rsidR="00E65F50" w:rsidRPr="00E65F50" w:rsidRDefault="00E65F50" w:rsidP="00E65F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 </w:t>
      </w:r>
    </w:p>
    <w:p w14:paraId="26009EBF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8</w:t>
      </w:r>
    </w:p>
    <w:p w14:paraId="00D6CC7F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PEKERJAAN TAMBAH KURANG</w:t>
      </w:r>
    </w:p>
    <w:p w14:paraId="4B6FE613" w14:textId="77777777" w:rsidR="00E65F50" w:rsidRPr="00E65F50" w:rsidRDefault="00E65F50" w:rsidP="00E65F5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tambah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/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kurang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dianggap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ada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perintah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tertulis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.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memperhitungkan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besarnya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nilai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penambahan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/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pengurangan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sepakat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menggunakan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harga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satuan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terlampir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1EDA3AC0" w14:textId="77777777" w:rsidR="00E65F50" w:rsidRPr="00E65F50" w:rsidRDefault="00E65F50" w:rsidP="00E65F5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karena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tambahan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mengakibatkan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berubahnya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nilai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hingga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melebihi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10%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nilai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semula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tambahan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dibuatkan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Addendum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350CA082" w14:textId="77777777" w:rsidR="00E65F50" w:rsidRPr="00E65F50" w:rsidRDefault="00E65F50" w:rsidP="00E65F5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tambah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/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kurang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dipakai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sebagai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alasan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merubah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waktu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penyelesaian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kecuali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ada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persetujuan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tertulis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40765D04" w14:textId="77777777" w:rsidR="00E65F50" w:rsidRPr="00E65F50" w:rsidRDefault="00E65F50" w:rsidP="00E65F50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 </w:t>
      </w:r>
    </w:p>
    <w:p w14:paraId="17DB285D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9</w:t>
      </w:r>
    </w:p>
    <w:p w14:paraId="4DA83D51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DENDA DAN SANKSI</w:t>
      </w:r>
    </w:p>
    <w:p w14:paraId="4A453BD8" w14:textId="77777777" w:rsidR="00E65F50" w:rsidRPr="00E65F50" w:rsidRDefault="00E65F50" w:rsidP="00E65F5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pelaksanaan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terlambat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5%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rencana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kerja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mengeluarkan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Surat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Peringatan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I.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pembayaran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pada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termijn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berjalan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baru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dibayarkan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setelah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target pada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rencana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kerja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tercapai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keterlambatan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mencapai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10%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diberikan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surat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peringatan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II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langsung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sisa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diambil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alih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seluruh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biaya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terjadi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dibebankan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kepada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5D15AB21" w14:textId="77777777" w:rsidR="00E65F50" w:rsidRPr="00E65F50" w:rsidRDefault="00E65F50" w:rsidP="00E65F5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menyelesaikan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s/d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batas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masa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pelaksanaan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harus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membayar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ganti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rugi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keterlambatan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lastRenderedPageBreak/>
        <w:t>kapada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sebesar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0,1 %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harga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setiap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keterlambatan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jumlah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setinggi-tingginya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sebesar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4%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harga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</w:p>
    <w:p w14:paraId="2352ECC7" w14:textId="77777777" w:rsidR="00E65F50" w:rsidRPr="00E65F50" w:rsidRDefault="00E65F50" w:rsidP="00E65F5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batas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ganti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rugi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tercapai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(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tanpa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persetujuan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terlebih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dahulu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berhak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menunjuk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Ketiga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menyelesaikan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seluruh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biaya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dikeluarkan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ditanggung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sepenuhnya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3F525553" w14:textId="77777777" w:rsidR="00E65F50" w:rsidRPr="00E65F50" w:rsidRDefault="00E65F50" w:rsidP="00E65F5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Surat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Peringatan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I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dibuat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Pemilik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Rumah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melanggar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ketentuar-ketentuan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54A0327C" w14:textId="77777777" w:rsidR="00E65F50" w:rsidRPr="00E65F50" w:rsidRDefault="00E65F50" w:rsidP="00E65F5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2 x 24 jam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setelah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peringatan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II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masih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ada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tanggapan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surat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peringatan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III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dibuat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langsung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diambil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alih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menunjuk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Ketiga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sebagai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pengganti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dinyatakan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mengundurkan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.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Semua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biaya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akibat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timbul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pengunduran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menjadi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tanggungjawab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sepenuhnya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20BD9704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10</w:t>
      </w:r>
    </w:p>
    <w:p w14:paraId="2457315F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FORCE MAJEUR &amp; PEMBATALAN</w:t>
      </w:r>
    </w:p>
    <w:p w14:paraId="400DD6D7" w14:textId="77777777" w:rsidR="00E65F50" w:rsidRPr="00E65F50" w:rsidRDefault="00E65F50" w:rsidP="00E65F5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timbulnya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Force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Majeur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seperti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bencana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pemogokan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masal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huru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hara,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peperangan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peraturan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tindakan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pemerintah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dibidang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moneter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hal-hal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berhubungan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ditinjau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kembali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musyawarah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6DF7BAF6" w14:textId="77777777" w:rsidR="00E65F50" w:rsidRPr="00E65F50" w:rsidRDefault="00E65F50" w:rsidP="00E65F5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Hal-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mengakibatkan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batalnya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adalah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memulai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kegiatan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jangka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waktu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7 (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tujuh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sejak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dikeluarkannya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surat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perintah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kerja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surat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penyerahan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lapangan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ternyata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mensubkontrakkan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pekerjaan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sebagian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seluruhnya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tanpa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adanya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persetujuan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tertulis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ternyata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menerima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permintaan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instruksi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lain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merubah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mengurangi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persyaratan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ketentuan-ketentuan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tercantum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pada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pasal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2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pasal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3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kontrak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.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Instruksi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perubahan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baik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penambahan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maupun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pengurangan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apabila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diberikan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kepada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tertulis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53CC6CCC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11</w:t>
      </w:r>
    </w:p>
    <w:p w14:paraId="6476AAA5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PENYELESAIAN PERSELISIHAN</w:t>
      </w:r>
    </w:p>
    <w:p w14:paraId="377D624B" w14:textId="77777777" w:rsidR="00E65F50" w:rsidRPr="00E65F50" w:rsidRDefault="00E65F50" w:rsidP="00E65F5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terjadi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perselisihan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atau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perbedaan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mengenai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penafsiran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perjanjian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maka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sepakat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menyelesaikannya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cara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musyawarah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mufakat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6030B5BB" w14:textId="77777777" w:rsidR="00E65F50" w:rsidRPr="00E65F50" w:rsidRDefault="00E65F50" w:rsidP="00E65F5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Jika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ternyata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mencapai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kata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mufakat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,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sepakat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mengajukan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perselisihan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tersebut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kepada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Pengadilan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Tinggi Negeri Kelas I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Purwokerto</w:t>
      </w:r>
      <w:proofErr w:type="spellEnd"/>
    </w:p>
    <w:p w14:paraId="47B8A2A5" w14:textId="77777777" w:rsidR="00E65F50" w:rsidRPr="00E65F50" w:rsidRDefault="00E65F50" w:rsidP="00E65F50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 </w:t>
      </w:r>
    </w:p>
    <w:p w14:paraId="11447A5F" w14:textId="77777777" w:rsidR="00E65F50" w:rsidRPr="00E65F50" w:rsidRDefault="00E65F50" w:rsidP="00E65F50">
      <w:pPr>
        <w:shd w:val="clear" w:color="auto" w:fill="FFFFFF"/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b/>
          <w:bCs/>
          <w:color w:val="303030"/>
          <w:sz w:val="24"/>
          <w:szCs w:val="24"/>
          <w:bdr w:val="none" w:sz="0" w:space="0" w:color="auto" w:frame="1"/>
          <w:lang w:eastAsia="en-ID"/>
        </w:rPr>
        <w:t>PASAL 12</w:t>
      </w:r>
    </w:p>
    <w:p w14:paraId="0B174D9B" w14:textId="77777777" w:rsidR="00E65F50" w:rsidRPr="00E65F50" w:rsidRDefault="00E65F50" w:rsidP="00E65F50">
      <w:pPr>
        <w:shd w:val="clear" w:color="auto" w:fill="FFFFFF"/>
        <w:spacing w:after="360" w:line="240" w:lineRule="auto"/>
        <w:jc w:val="center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PENUTUP</w:t>
      </w:r>
    </w:p>
    <w:p w14:paraId="1808E48A" w14:textId="77777777" w:rsidR="00E65F50" w:rsidRPr="00E65F50" w:rsidRDefault="00E65F50" w:rsidP="00E65F5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Hal-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hal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tidak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cukup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diatur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dalam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surat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perjanjian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diputuskan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jalan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musyawarah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belah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28344293" w14:textId="77777777" w:rsidR="00E65F50" w:rsidRPr="00E65F50" w:rsidRDefault="00E65F50" w:rsidP="00E65F5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</w:pPr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Surat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perjanjian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dibuat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di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Purwokerto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bentuk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asli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dibuat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2 (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)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rangkap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masing-masing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diberi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materai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cukup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keduanya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mempunyai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bunyi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lastRenderedPageBreak/>
        <w:t xml:space="preserve">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kekuatan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hukum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yang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masing-masing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satu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dipegang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oleh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Kedua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. Salinan Surat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Perjanjian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dibuat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digunakan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sesuai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dengan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keperluan</w:t>
      </w:r>
      <w:proofErr w:type="spellEnd"/>
      <w:r w:rsidRPr="00E65F50">
        <w:rPr>
          <w:rFonts w:ascii="inherit" w:eastAsia="Times New Roman" w:hAnsi="inherit" w:cs="Times New Roman"/>
          <w:color w:val="303030"/>
          <w:sz w:val="24"/>
          <w:szCs w:val="24"/>
          <w:lang w:eastAsia="en-ID"/>
        </w:rPr>
        <w:t>.</w:t>
      </w:r>
    </w:p>
    <w:p w14:paraId="77EABCF8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Demikian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Surat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Perjanjian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ini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dibuat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untuk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dapat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digunakan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sebagaimana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mestinya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dan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berlaku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sejak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tanggal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ditandatanganinya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.</w:t>
      </w:r>
    </w:p>
    <w:p w14:paraId="03605F72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Dibuat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di      </w:t>
      </w:r>
      <w:proofErr w:type="gram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  :</w:t>
      </w:r>
      <w:proofErr w:type="gram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Purwokerto</w:t>
      </w:r>
      <w:proofErr w:type="spellEnd"/>
    </w:p>
    <w:p w14:paraId="233A5AE1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Tanggal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        </w:t>
      </w:r>
      <w:proofErr w:type="gram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  :</w:t>
      </w:r>
      <w:proofErr w:type="gram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5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Oktober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2019</w:t>
      </w:r>
    </w:p>
    <w:p w14:paraId="42C03106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Pertama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                                             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Pihak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Kedua</w:t>
      </w:r>
      <w:proofErr w:type="spellEnd"/>
    </w:p>
    <w:p w14:paraId="62257F9B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Materai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6000                                               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Materai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6000</w:t>
      </w:r>
    </w:p>
    <w:p w14:paraId="539D41A3" w14:textId="77777777" w:rsidR="00E65F50" w:rsidRPr="00E65F50" w:rsidRDefault="00E65F50" w:rsidP="00E65F50">
      <w:pPr>
        <w:shd w:val="clear" w:color="auto" w:fill="FFFFFF"/>
        <w:spacing w:after="360" w:line="240" w:lineRule="auto"/>
        <w:textAlignment w:val="baseline"/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</w:pP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Handun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Prasetyo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                                           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Handoyo</w:t>
      </w:r>
      <w:proofErr w:type="spellEnd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 xml:space="preserve"> </w:t>
      </w:r>
      <w:proofErr w:type="spellStart"/>
      <w:r w:rsidRPr="00E65F50">
        <w:rPr>
          <w:rFonts w:ascii="PT Sans" w:eastAsia="Times New Roman" w:hAnsi="PT Sans" w:cs="Times New Roman"/>
          <w:color w:val="303030"/>
          <w:sz w:val="24"/>
          <w:szCs w:val="24"/>
          <w:lang w:eastAsia="en-ID"/>
        </w:rPr>
        <w:t>Sudibyo</w:t>
      </w:r>
      <w:proofErr w:type="spellEnd"/>
    </w:p>
    <w:p w14:paraId="52EBEC5F" w14:textId="77777777" w:rsidR="004373C6" w:rsidRDefault="00E65F50"/>
    <w:sectPr w:rsidR="0043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8A5"/>
    <w:multiLevelType w:val="multilevel"/>
    <w:tmpl w:val="718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A6DF6"/>
    <w:multiLevelType w:val="multilevel"/>
    <w:tmpl w:val="7460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35A7B"/>
    <w:multiLevelType w:val="multilevel"/>
    <w:tmpl w:val="D146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C429E"/>
    <w:multiLevelType w:val="multilevel"/>
    <w:tmpl w:val="E5DA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D7F58"/>
    <w:multiLevelType w:val="multilevel"/>
    <w:tmpl w:val="51AA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46CF5"/>
    <w:multiLevelType w:val="multilevel"/>
    <w:tmpl w:val="7A88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2014B"/>
    <w:multiLevelType w:val="multilevel"/>
    <w:tmpl w:val="76AA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B59FD"/>
    <w:multiLevelType w:val="multilevel"/>
    <w:tmpl w:val="1F12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A08A7"/>
    <w:multiLevelType w:val="multilevel"/>
    <w:tmpl w:val="33FE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50"/>
    <w:rsid w:val="0001021A"/>
    <w:rsid w:val="00B957DF"/>
    <w:rsid w:val="00E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A97"/>
  <w15:chartTrackingRefBased/>
  <w15:docId w15:val="{D0DD2DC2-AD20-4BC1-96CC-07CD2ABF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E65F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5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5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0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tad360.com/en/?utm_medium=AdsInfo&amp;utm_source=detikli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Shadow</dc:creator>
  <cp:keywords/>
  <dc:description/>
  <cp:lastModifiedBy>Dark Shadow</cp:lastModifiedBy>
  <cp:revision>1</cp:revision>
  <dcterms:created xsi:type="dcterms:W3CDTF">2021-12-28T11:30:00Z</dcterms:created>
  <dcterms:modified xsi:type="dcterms:W3CDTF">2021-12-28T11:31:00Z</dcterms:modified>
</cp:coreProperties>
</file>